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crollTableNormal"/>
        <w:tblW w:w="5076" w:type="pct"/>
        <w:tblLayout w:type="fixed"/>
        <w:tblLook w:val="01E0" w:firstRow="1" w:lastRow="1" w:firstColumn="1" w:lastColumn="1" w:noHBand="0" w:noVBand="0"/>
      </w:tblPr>
      <w:tblGrid>
        <w:gridCol w:w="1836"/>
        <w:gridCol w:w="934"/>
        <w:gridCol w:w="994"/>
        <w:gridCol w:w="9921"/>
        <w:gridCol w:w="1239"/>
      </w:tblGrid>
      <w:tr w:rsidR="00090F0A" w:rsidRPr="00090F0A" w14:paraId="524002FD" w14:textId="77777777" w:rsidTr="00090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7CC36896" w14:textId="77777777" w:rsidR="0071668F" w:rsidRPr="00090F0A" w:rsidRDefault="00C2676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Standard</w:t>
            </w:r>
          </w:p>
        </w:tc>
        <w:tc>
          <w:tcPr>
            <w:tcW w:w="313" w:type="pct"/>
            <w:shd w:val="clear" w:color="auto" w:fill="DAEEF3" w:themeFill="accent5" w:themeFillTint="33"/>
          </w:tcPr>
          <w:p w14:paraId="6F90465D" w14:textId="4B391E9B" w:rsidR="0071668F" w:rsidRPr="00090F0A" w:rsidRDefault="00B041E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Version</w:t>
            </w:r>
          </w:p>
        </w:tc>
        <w:tc>
          <w:tcPr>
            <w:tcW w:w="333" w:type="pct"/>
            <w:shd w:val="clear" w:color="auto" w:fill="DAEEF3" w:themeFill="accent5" w:themeFillTint="33"/>
          </w:tcPr>
          <w:p w14:paraId="0CE85201" w14:textId="2A06133D" w:rsidR="0071668F" w:rsidRPr="00090F0A" w:rsidRDefault="00B041E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Amend</w:t>
            </w:r>
            <w:r w:rsidR="00090F0A"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-</w:t>
            </w:r>
            <w:proofErr w:type="spellStart"/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ment</w:t>
            </w:r>
            <w:proofErr w:type="spellEnd"/>
          </w:p>
        </w:tc>
        <w:tc>
          <w:tcPr>
            <w:tcW w:w="3324" w:type="pct"/>
            <w:shd w:val="clear" w:color="auto" w:fill="DAEEF3" w:themeFill="accent5" w:themeFillTint="33"/>
          </w:tcPr>
          <w:p w14:paraId="479E9959" w14:textId="77777777" w:rsidR="0071668F" w:rsidRPr="00090F0A" w:rsidRDefault="00B041E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Title</w:t>
            </w:r>
          </w:p>
        </w:tc>
        <w:tc>
          <w:tcPr>
            <w:tcW w:w="415" w:type="pct"/>
            <w:shd w:val="clear" w:color="auto" w:fill="DAEEF3" w:themeFill="accent5" w:themeFillTint="33"/>
          </w:tcPr>
          <w:p w14:paraId="2A6DD2E2" w14:textId="77777777" w:rsidR="0071668F" w:rsidRPr="00090F0A" w:rsidRDefault="00B041EB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/>
                <w:bCs/>
                <w:color w:val="auto"/>
                <w:szCs w:val="20"/>
              </w:rPr>
              <w:t>Applicable</w:t>
            </w:r>
          </w:p>
        </w:tc>
      </w:tr>
      <w:tr w:rsidR="002B1A21" w:rsidRPr="00090F0A" w14:paraId="67E07666" w14:textId="77777777" w:rsidTr="002B1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118C93D0" w14:textId="7CC1EF67" w:rsidR="002B1A21" w:rsidRPr="002B1A21" w:rsidRDefault="002B1A21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2B1A21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285</w:t>
            </w:r>
          </w:p>
        </w:tc>
        <w:tc>
          <w:tcPr>
            <w:tcW w:w="313" w:type="pct"/>
            <w:shd w:val="clear" w:color="auto" w:fill="auto"/>
          </w:tcPr>
          <w:p w14:paraId="590F40DE" w14:textId="3D88569A" w:rsidR="002B1A21" w:rsidRPr="002B1A21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2015</w:t>
            </w:r>
          </w:p>
        </w:tc>
        <w:tc>
          <w:tcPr>
            <w:tcW w:w="333" w:type="pct"/>
            <w:shd w:val="clear" w:color="auto" w:fill="auto"/>
          </w:tcPr>
          <w:p w14:paraId="3938683B" w14:textId="36B9E07B" w:rsidR="002B1A21" w:rsidRPr="002B1A21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A1:2021</w:t>
            </w:r>
          </w:p>
        </w:tc>
        <w:tc>
          <w:tcPr>
            <w:tcW w:w="3324" w:type="pct"/>
            <w:shd w:val="clear" w:color="auto" w:fill="auto"/>
          </w:tcPr>
          <w:p w14:paraId="44036245" w14:textId="3D2FAF4E" w:rsidR="002B1A21" w:rsidRPr="002B1A21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Sterilization – Steam sterilizers – Large sterilizers</w:t>
            </w:r>
          </w:p>
        </w:tc>
        <w:tc>
          <w:tcPr>
            <w:tcW w:w="415" w:type="pct"/>
            <w:shd w:val="clear" w:color="auto" w:fill="auto"/>
          </w:tcPr>
          <w:p w14:paraId="50DDCBCE" w14:textId="77777777" w:rsidR="002B1A21" w:rsidRPr="002B1A21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024ADB26" w14:textId="77777777" w:rsidTr="002B1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7CBF8A69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10993-9</w:t>
            </w:r>
          </w:p>
        </w:tc>
        <w:tc>
          <w:tcPr>
            <w:tcW w:w="313" w:type="pct"/>
            <w:shd w:val="clear" w:color="auto" w:fill="auto"/>
          </w:tcPr>
          <w:p w14:paraId="5B2DCA90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14:paraId="06C0F03A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  <w:shd w:val="clear" w:color="auto" w:fill="auto"/>
          </w:tcPr>
          <w:p w14:paraId="32CC827D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Biological evaluation of medical devices - Part 9: Framework for identification and quantification of potential degradation products</w:t>
            </w:r>
          </w:p>
        </w:tc>
        <w:tc>
          <w:tcPr>
            <w:tcW w:w="415" w:type="pct"/>
            <w:shd w:val="clear" w:color="auto" w:fill="auto"/>
          </w:tcPr>
          <w:p w14:paraId="6AB6CFB2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B1A21" w:rsidRPr="00090F0A" w14:paraId="2BFDDD72" w14:textId="77777777" w:rsidTr="002B1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72D858BD" w14:textId="77A8A05C" w:rsidR="002B1A21" w:rsidRPr="00090F0A" w:rsidRDefault="002B1A21">
            <w:pPr>
              <w:spacing w:after="0"/>
              <w:jc w:val="left"/>
              <w:rPr>
                <w:rFonts w:asciiTheme="majorHAnsi" w:hAnsiTheme="majorHAnsi" w:cstheme="majorHAnsi"/>
                <w:bCs/>
                <w:szCs w:val="20"/>
              </w:rPr>
            </w:pPr>
            <w:r w:rsidRPr="002B1A21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10993-10</w:t>
            </w:r>
          </w:p>
        </w:tc>
        <w:tc>
          <w:tcPr>
            <w:tcW w:w="313" w:type="pct"/>
            <w:shd w:val="clear" w:color="auto" w:fill="auto"/>
          </w:tcPr>
          <w:p w14:paraId="70D13774" w14:textId="1E0E78A2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2023</w:t>
            </w:r>
          </w:p>
        </w:tc>
        <w:tc>
          <w:tcPr>
            <w:tcW w:w="333" w:type="pct"/>
            <w:shd w:val="clear" w:color="auto" w:fill="auto"/>
          </w:tcPr>
          <w:p w14:paraId="25495374" w14:textId="77777777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  <w:shd w:val="clear" w:color="auto" w:fill="auto"/>
          </w:tcPr>
          <w:p w14:paraId="09135BCA" w14:textId="3C6F0B23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Biological evaluation of medical devices – Part 10: Tests for skin sensitisation (ISO 10993-10:2021)</w:t>
            </w:r>
          </w:p>
        </w:tc>
        <w:tc>
          <w:tcPr>
            <w:tcW w:w="415" w:type="pct"/>
            <w:shd w:val="clear" w:color="auto" w:fill="auto"/>
          </w:tcPr>
          <w:p w14:paraId="46B51545" w14:textId="77777777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5926DC97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CC60179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10993-12</w:t>
            </w:r>
          </w:p>
        </w:tc>
        <w:tc>
          <w:tcPr>
            <w:tcW w:w="313" w:type="pct"/>
          </w:tcPr>
          <w:p w14:paraId="23332912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7CBB6527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3C248104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Biological evaluation of medical devices - Part 12: Sample preparation and reference materials</w:t>
            </w:r>
          </w:p>
        </w:tc>
        <w:tc>
          <w:tcPr>
            <w:tcW w:w="415" w:type="pct"/>
          </w:tcPr>
          <w:p w14:paraId="5F7651A4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2106112D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42E968CB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10993-23</w:t>
            </w:r>
          </w:p>
        </w:tc>
        <w:tc>
          <w:tcPr>
            <w:tcW w:w="313" w:type="pct"/>
          </w:tcPr>
          <w:p w14:paraId="0F6608B8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58692D92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560612C1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Biological evaluation of medical devices - Part 23: Tests for irritation</w:t>
            </w:r>
          </w:p>
        </w:tc>
        <w:tc>
          <w:tcPr>
            <w:tcW w:w="415" w:type="pct"/>
          </w:tcPr>
          <w:p w14:paraId="420A525A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280CC304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0CDB3F5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11135</w:t>
            </w:r>
          </w:p>
        </w:tc>
        <w:tc>
          <w:tcPr>
            <w:tcW w:w="313" w:type="pct"/>
          </w:tcPr>
          <w:p w14:paraId="6E7D71DA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2014</w:t>
            </w:r>
          </w:p>
        </w:tc>
        <w:tc>
          <w:tcPr>
            <w:tcW w:w="333" w:type="pct"/>
          </w:tcPr>
          <w:p w14:paraId="5D85ACB5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A1:2019</w:t>
            </w:r>
          </w:p>
        </w:tc>
        <w:tc>
          <w:tcPr>
            <w:tcW w:w="3324" w:type="pct"/>
          </w:tcPr>
          <w:p w14:paraId="6C3F9283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Sterilization of health care products - Ethylene oxide - Requirements for the development, validation and routine control of a sterilization process for medical devices </w:t>
            </w:r>
          </w:p>
        </w:tc>
        <w:tc>
          <w:tcPr>
            <w:tcW w:w="415" w:type="pct"/>
          </w:tcPr>
          <w:p w14:paraId="5DE4A7F8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131676FC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CA235D7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11137-1</w:t>
            </w:r>
          </w:p>
        </w:tc>
        <w:tc>
          <w:tcPr>
            <w:tcW w:w="313" w:type="pct"/>
          </w:tcPr>
          <w:p w14:paraId="45F83439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2015</w:t>
            </w:r>
          </w:p>
        </w:tc>
        <w:tc>
          <w:tcPr>
            <w:tcW w:w="333" w:type="pct"/>
          </w:tcPr>
          <w:p w14:paraId="5DF8549C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A2:2019</w:t>
            </w:r>
          </w:p>
        </w:tc>
        <w:tc>
          <w:tcPr>
            <w:tcW w:w="3324" w:type="pct"/>
          </w:tcPr>
          <w:p w14:paraId="1AD2BFB6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Sterilization of health care products - Radiation - Part1: Requirements for development, validation and routine control of a sterilization process for medical devices</w:t>
            </w:r>
          </w:p>
        </w:tc>
        <w:tc>
          <w:tcPr>
            <w:tcW w:w="415" w:type="pct"/>
          </w:tcPr>
          <w:p w14:paraId="22117732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3BAC7994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5FDF4F67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11737-1</w:t>
            </w:r>
          </w:p>
        </w:tc>
        <w:tc>
          <w:tcPr>
            <w:tcW w:w="313" w:type="pct"/>
          </w:tcPr>
          <w:p w14:paraId="14F6028E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2018</w:t>
            </w:r>
          </w:p>
        </w:tc>
        <w:tc>
          <w:tcPr>
            <w:tcW w:w="333" w:type="pct"/>
          </w:tcPr>
          <w:p w14:paraId="3CCCB6C9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A1:2021</w:t>
            </w:r>
          </w:p>
        </w:tc>
        <w:tc>
          <w:tcPr>
            <w:tcW w:w="3324" w:type="pct"/>
          </w:tcPr>
          <w:p w14:paraId="148D1583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Sterilization of health care products - Microbiological methods - Part 1: Determination of a population of microorganisms on products</w:t>
            </w:r>
          </w:p>
        </w:tc>
        <w:tc>
          <w:tcPr>
            <w:tcW w:w="415" w:type="pct"/>
          </w:tcPr>
          <w:p w14:paraId="037F09ED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46039C6C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62C0EA3F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11737-2</w:t>
            </w:r>
          </w:p>
        </w:tc>
        <w:tc>
          <w:tcPr>
            <w:tcW w:w="313" w:type="pct"/>
          </w:tcPr>
          <w:p w14:paraId="1DE757AB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2020</w:t>
            </w:r>
          </w:p>
        </w:tc>
        <w:tc>
          <w:tcPr>
            <w:tcW w:w="333" w:type="pct"/>
          </w:tcPr>
          <w:p w14:paraId="4F1AFA5C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590380F3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Sterilization of health care products - Microbiological methods - Part 2: Tests of sterility performed in the definition, validation and maintenance of a sterilization process</w:t>
            </w:r>
          </w:p>
        </w:tc>
        <w:tc>
          <w:tcPr>
            <w:tcW w:w="415" w:type="pct"/>
          </w:tcPr>
          <w:p w14:paraId="7676C8D5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567556EE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1394BD9E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13408-6</w:t>
            </w:r>
          </w:p>
        </w:tc>
        <w:tc>
          <w:tcPr>
            <w:tcW w:w="313" w:type="pct"/>
          </w:tcPr>
          <w:p w14:paraId="4C3B1CD5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12CDE755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00305417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Aseptic processing of health care products - Part 6: Isolator systems</w:t>
            </w:r>
          </w:p>
        </w:tc>
        <w:tc>
          <w:tcPr>
            <w:tcW w:w="415" w:type="pct"/>
          </w:tcPr>
          <w:p w14:paraId="5916B046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3943BCB5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6E94C718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13485</w:t>
            </w:r>
          </w:p>
        </w:tc>
        <w:tc>
          <w:tcPr>
            <w:tcW w:w="313" w:type="pct"/>
          </w:tcPr>
          <w:p w14:paraId="5CA6CD5E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2016</w:t>
            </w:r>
          </w:p>
        </w:tc>
        <w:tc>
          <w:tcPr>
            <w:tcW w:w="333" w:type="pct"/>
          </w:tcPr>
          <w:p w14:paraId="06216D7D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A11:2021</w:t>
            </w:r>
          </w:p>
        </w:tc>
        <w:tc>
          <w:tcPr>
            <w:tcW w:w="3324" w:type="pct"/>
          </w:tcPr>
          <w:p w14:paraId="4B71FBD2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Medical devices - Quality management systems - Requirements for regulatory purposes</w:t>
            </w:r>
          </w:p>
        </w:tc>
        <w:tc>
          <w:tcPr>
            <w:tcW w:w="415" w:type="pct"/>
          </w:tcPr>
          <w:p w14:paraId="6ED695F5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06805D25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76AB4A63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14160</w:t>
            </w:r>
          </w:p>
        </w:tc>
        <w:tc>
          <w:tcPr>
            <w:tcW w:w="313" w:type="pct"/>
          </w:tcPr>
          <w:p w14:paraId="2451A19E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6AB1E25E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4546244A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Sterilization of health care products - Liquid chemical sterilizing agents for single-use medical devices utilizing animal tissues and their derivatives - Requirements for characterization, development, validation and routine control of a sterilization process for medical devices</w:t>
            </w:r>
          </w:p>
        </w:tc>
        <w:tc>
          <w:tcPr>
            <w:tcW w:w="415" w:type="pct"/>
          </w:tcPr>
          <w:p w14:paraId="2EEAF331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2B1A21" w:rsidRPr="00090F0A" w14:paraId="0566B6CE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6847B1B" w14:textId="7FF8A324" w:rsidR="002B1A21" w:rsidRPr="00090F0A" w:rsidRDefault="002B1A21">
            <w:pPr>
              <w:spacing w:after="0"/>
              <w:jc w:val="left"/>
              <w:rPr>
                <w:rFonts w:asciiTheme="majorHAnsi" w:hAnsiTheme="majorHAnsi" w:cstheme="majorHAnsi"/>
                <w:bCs/>
                <w:szCs w:val="20"/>
              </w:rPr>
            </w:pPr>
            <w:r w:rsidRPr="002B1A21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14971</w:t>
            </w:r>
          </w:p>
        </w:tc>
        <w:tc>
          <w:tcPr>
            <w:tcW w:w="313" w:type="pct"/>
          </w:tcPr>
          <w:p w14:paraId="237364D8" w14:textId="29BF75FC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2019</w:t>
            </w:r>
          </w:p>
        </w:tc>
        <w:tc>
          <w:tcPr>
            <w:tcW w:w="333" w:type="pct"/>
          </w:tcPr>
          <w:p w14:paraId="1CF0887D" w14:textId="62B08D6F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A11:2021</w:t>
            </w:r>
          </w:p>
        </w:tc>
        <w:tc>
          <w:tcPr>
            <w:tcW w:w="3324" w:type="pct"/>
          </w:tcPr>
          <w:p w14:paraId="52B0EAF7" w14:textId="32139E72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Medical devices – Application of risk management to medical devices</w:t>
            </w:r>
          </w:p>
        </w:tc>
        <w:tc>
          <w:tcPr>
            <w:tcW w:w="415" w:type="pct"/>
          </w:tcPr>
          <w:p w14:paraId="6832F17A" w14:textId="77777777" w:rsidR="002B1A21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1AD89794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5820CB7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15223-1</w:t>
            </w:r>
          </w:p>
        </w:tc>
        <w:tc>
          <w:tcPr>
            <w:tcW w:w="313" w:type="pct"/>
          </w:tcPr>
          <w:p w14:paraId="692E8BC4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39B4BC64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65AC082A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Medical devices - Symbols to be used with medical device labels, labeling and information to be supplied - Part 1: General requirements </w:t>
            </w:r>
          </w:p>
        </w:tc>
        <w:tc>
          <w:tcPr>
            <w:tcW w:w="415" w:type="pct"/>
          </w:tcPr>
          <w:p w14:paraId="13C22A2C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6A990A0D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23BC816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17664-1</w:t>
            </w:r>
          </w:p>
        </w:tc>
        <w:tc>
          <w:tcPr>
            <w:tcW w:w="313" w:type="pct"/>
          </w:tcPr>
          <w:p w14:paraId="4A7793C3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2021</w:t>
            </w:r>
          </w:p>
        </w:tc>
        <w:tc>
          <w:tcPr>
            <w:tcW w:w="333" w:type="pct"/>
          </w:tcPr>
          <w:p w14:paraId="686C7A47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249BEFDA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Processing of health care products - Information to be provided by the medical device manufacturer for the processing of medical devices - Part 1: Critical and semi-critical medical devices</w:t>
            </w:r>
          </w:p>
        </w:tc>
        <w:tc>
          <w:tcPr>
            <w:tcW w:w="415" w:type="pct"/>
          </w:tcPr>
          <w:p w14:paraId="0D4D53EB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24950660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C2390F5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t>EN ISO 25424</w:t>
            </w:r>
          </w:p>
        </w:tc>
        <w:tc>
          <w:tcPr>
            <w:tcW w:w="313" w:type="pct"/>
          </w:tcPr>
          <w:p w14:paraId="4B7CC0A0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2019</w:t>
            </w:r>
          </w:p>
        </w:tc>
        <w:tc>
          <w:tcPr>
            <w:tcW w:w="333" w:type="pct"/>
          </w:tcPr>
          <w:p w14:paraId="0BF687C1" w14:textId="1438376B" w:rsidR="0071668F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A1:2022</w:t>
            </w:r>
          </w:p>
        </w:tc>
        <w:tc>
          <w:tcPr>
            <w:tcW w:w="3324" w:type="pct"/>
          </w:tcPr>
          <w:p w14:paraId="0BC2B17C" w14:textId="41BDD0E9" w:rsidR="0071668F" w:rsidRPr="00090F0A" w:rsidRDefault="002B1A2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>
              <w:t>Sterilization of health care products – Low temperature steam and formaldehyde – Requirements for development, validation and routine control of a sterilisation process for medical devices (ISO 25424:2018)</w:t>
            </w:r>
          </w:p>
        </w:tc>
        <w:tc>
          <w:tcPr>
            <w:tcW w:w="415" w:type="pct"/>
          </w:tcPr>
          <w:p w14:paraId="471FA8A1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90F0A" w:rsidRPr="00090F0A" w14:paraId="6C490AC9" w14:textId="77777777" w:rsidTr="0009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shd w:val="clear" w:color="auto" w:fill="DAEEF3" w:themeFill="accent5" w:themeFillTint="33"/>
          </w:tcPr>
          <w:p w14:paraId="04225B35" w14:textId="77777777" w:rsidR="0071668F" w:rsidRPr="00090F0A" w:rsidRDefault="00B041EB">
            <w:pPr>
              <w:spacing w:after="0"/>
              <w:jc w:val="left"/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</w:pPr>
            <w:r w:rsidRPr="00090F0A">
              <w:rPr>
                <w:rFonts w:asciiTheme="majorHAnsi" w:hAnsiTheme="majorHAnsi" w:cstheme="majorHAnsi"/>
                <w:b w:val="0"/>
                <w:bCs/>
                <w:color w:val="auto"/>
                <w:szCs w:val="20"/>
              </w:rPr>
              <w:lastRenderedPageBreak/>
              <w:t>EN IEC 60601-2-83</w:t>
            </w:r>
          </w:p>
        </w:tc>
        <w:tc>
          <w:tcPr>
            <w:tcW w:w="313" w:type="pct"/>
          </w:tcPr>
          <w:p w14:paraId="3511BAEC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2020</w:t>
            </w:r>
          </w:p>
        </w:tc>
        <w:tc>
          <w:tcPr>
            <w:tcW w:w="333" w:type="pct"/>
          </w:tcPr>
          <w:p w14:paraId="043CD232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324" w:type="pct"/>
          </w:tcPr>
          <w:p w14:paraId="2C586F34" w14:textId="77777777" w:rsidR="0071668F" w:rsidRPr="00090F0A" w:rsidRDefault="00B041EB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090F0A">
              <w:rPr>
                <w:rFonts w:asciiTheme="majorHAnsi" w:hAnsiTheme="majorHAnsi" w:cstheme="majorHAnsi"/>
                <w:szCs w:val="20"/>
              </w:rPr>
              <w:t>Medical electrical equipment - Part 2-83: Particular requirements for the basic safety and essential performance of home light therapy equipment</w:t>
            </w:r>
          </w:p>
        </w:tc>
        <w:tc>
          <w:tcPr>
            <w:tcW w:w="415" w:type="pct"/>
          </w:tcPr>
          <w:p w14:paraId="57AEE9B8" w14:textId="77777777" w:rsidR="0071668F" w:rsidRPr="00090F0A" w:rsidRDefault="0071668F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92FC425" w14:textId="77777777" w:rsidR="0071668F" w:rsidRDefault="0071668F" w:rsidP="00090F0A"/>
    <w:sectPr w:rsidR="0071668F" w:rsidSect="00F64AF6">
      <w:headerReference w:type="default" r:id="rId8"/>
      <w:footerReference w:type="default" r:id="rId9"/>
      <w:pgSz w:w="16838" w:h="11899" w:orient="landscape"/>
      <w:pgMar w:top="2835" w:right="1134" w:bottom="1701" w:left="993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4297" w14:textId="77777777" w:rsidR="00CB77B4" w:rsidRDefault="00CB77B4">
      <w:pPr>
        <w:spacing w:after="0"/>
      </w:pPr>
      <w:r>
        <w:separator/>
      </w:r>
    </w:p>
  </w:endnote>
  <w:endnote w:type="continuationSeparator" w:id="0">
    <w:p w14:paraId="0C78D008" w14:textId="77777777" w:rsidR="00CB77B4" w:rsidRDefault="00CB77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jc w:val="center"/>
      <w:tblBorders>
        <w:top w:val="single" w:sz="4" w:space="0" w:color="4B555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7"/>
      <w:gridCol w:w="3424"/>
    </w:tblGrid>
    <w:tr w:rsidR="0071668F" w14:paraId="6E00FE4D" w14:textId="77777777" w:rsidTr="00F64AF6">
      <w:trPr>
        <w:trHeight w:val="254"/>
        <w:jc w:val="center"/>
      </w:trPr>
      <w:tc>
        <w:tcPr>
          <w:tcW w:w="11287" w:type="dxa"/>
          <w:vAlign w:val="center"/>
        </w:tcPr>
        <w:p w14:paraId="28A2F91B" w14:textId="5929B736" w:rsidR="00807417" w:rsidRPr="00F64AF6" w:rsidRDefault="00F64AF6" w:rsidP="00B55329">
          <w:pPr>
            <w:pStyle w:val="StandardWeb"/>
            <w:jc w:val="center"/>
            <w:rPr>
              <w:rFonts w:ascii="Calibri" w:hAnsi="Calibri" w:cs="Calibri"/>
              <w:sz w:val="18"/>
              <w:szCs w:val="18"/>
              <w:lang w:val="en-US"/>
            </w:rPr>
          </w:pPr>
          <w:r w:rsidRPr="00F64AF6">
            <w:rPr>
              <w:rFonts w:ascii="Calibri" w:hAnsi="Calibri" w:cs="Calibri"/>
              <w:sz w:val="20"/>
              <w:szCs w:val="14"/>
              <w:lang w:val="en-US"/>
            </w:rPr>
            <w:t>For use by AstraCon customers only (www.astracon.eu). This document contains confidential and/or proprietary information. It may not be reproduced or distributed without prior written permission.</w:t>
          </w:r>
        </w:p>
      </w:tc>
      <w:tc>
        <w:tcPr>
          <w:tcW w:w="3424" w:type="dxa"/>
          <w:vAlign w:val="center"/>
        </w:tcPr>
        <w:p w14:paraId="0F3B38DC" w14:textId="77777777" w:rsidR="00807417" w:rsidRPr="001350A8" w:rsidRDefault="00B041EB" w:rsidP="00414055">
          <w:pPr>
            <w:jc w:val="right"/>
            <w:rPr>
              <w:rFonts w:cs="Calibri"/>
              <w:sz w:val="18"/>
              <w:szCs w:val="18"/>
              <w:lang w:val="de-DE"/>
            </w:rPr>
          </w:pPr>
          <w:r w:rsidRPr="001350A8">
            <w:rPr>
              <w:rFonts w:cs="Calibri"/>
              <w:sz w:val="18"/>
              <w:szCs w:val="18"/>
              <w:lang w:val="de-DE"/>
            </w:rPr>
            <w:t xml:space="preserve">Page 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begin"/>
          </w:r>
          <w:r w:rsidRPr="001350A8">
            <w:rPr>
              <w:rFonts w:cs="Calibri"/>
              <w:sz w:val="18"/>
              <w:szCs w:val="18"/>
              <w:lang w:val="de-DE"/>
            </w:rPr>
            <w:instrText xml:space="preserve"> PAGE </w:instrTex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separate"/>
          </w:r>
          <w:r w:rsidRPr="001350A8">
            <w:rPr>
              <w:rFonts w:cs="Calibri"/>
              <w:sz w:val="18"/>
              <w:szCs w:val="18"/>
              <w:lang w:val="de-DE"/>
            </w:rPr>
            <w:t>3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end"/>
          </w:r>
          <w:r w:rsidRPr="001350A8">
            <w:rPr>
              <w:rFonts w:cs="Calibri"/>
              <w:sz w:val="18"/>
              <w:szCs w:val="18"/>
              <w:lang w:val="de-DE"/>
            </w:rPr>
            <w:t xml:space="preserve"> | 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begin"/>
          </w:r>
          <w:r w:rsidRPr="001350A8">
            <w:rPr>
              <w:rFonts w:cs="Calibri"/>
              <w:sz w:val="18"/>
              <w:szCs w:val="18"/>
              <w:lang w:val="de-DE"/>
            </w:rPr>
            <w:instrText xml:space="preserve"> NUMPAGES </w:instrTex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separate"/>
          </w:r>
          <w:r w:rsidRPr="001350A8">
            <w:rPr>
              <w:rFonts w:cs="Calibri"/>
              <w:sz w:val="18"/>
              <w:szCs w:val="18"/>
              <w:lang w:val="de-DE"/>
            </w:rPr>
            <w:t>3</w:t>
          </w:r>
          <w:r w:rsidRPr="001350A8">
            <w:rPr>
              <w:rFonts w:cs="Calibri"/>
              <w:sz w:val="18"/>
              <w:szCs w:val="18"/>
              <w:lang w:val="de-DE"/>
            </w:rPr>
            <w:fldChar w:fldCharType="end"/>
          </w:r>
        </w:p>
      </w:tc>
    </w:tr>
  </w:tbl>
  <w:p w14:paraId="3728BA86" w14:textId="0C494BEF" w:rsidR="00807417" w:rsidRPr="0063335F" w:rsidRDefault="00807417" w:rsidP="00F64AF6">
    <w:pPr>
      <w:pStyle w:val="Fuzeil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99BA" w14:textId="77777777" w:rsidR="00CB77B4" w:rsidRDefault="00CB77B4">
      <w:pPr>
        <w:spacing w:after="0"/>
      </w:pPr>
      <w:r>
        <w:separator/>
      </w:r>
    </w:p>
  </w:footnote>
  <w:footnote w:type="continuationSeparator" w:id="0">
    <w:p w14:paraId="287632C0" w14:textId="77777777" w:rsidR="00CB77B4" w:rsidRDefault="00CB77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4543"/>
      <w:gridCol w:w="7140"/>
      <w:gridCol w:w="3028"/>
    </w:tblGrid>
    <w:tr w:rsidR="00F64AF6" w14:paraId="6F5A6CEC" w14:textId="77777777" w:rsidTr="00F64AF6">
      <w:trPr>
        <w:trHeight w:val="1416"/>
        <w:jc w:val="center"/>
      </w:trPr>
      <w:tc>
        <w:tcPr>
          <w:tcW w:w="4543" w:type="dxa"/>
          <w:vAlign w:val="center"/>
        </w:tcPr>
        <w:p w14:paraId="0D8DD627" w14:textId="77777777" w:rsidR="00F64AF6" w:rsidRPr="00E3549F" w:rsidRDefault="00F64AF6" w:rsidP="00B55329">
          <w:pPr>
            <w:pStyle w:val="Kopfzeile"/>
            <w:rPr>
              <w:rFonts w:ascii="Calibri" w:hAnsi="Calibri" w:cs="Calibri"/>
              <w:sz w:val="36"/>
              <w:szCs w:val="36"/>
            </w:rPr>
          </w:pPr>
          <w:r w:rsidRPr="00E3549F">
            <w:rPr>
              <w:rFonts w:ascii="Calibri" w:hAnsi="Calibri" w:cs="Calibri"/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47FAEFB5" wp14:editId="00CABDD6">
                <wp:simplePos x="0" y="0"/>
                <wp:positionH relativeFrom="column">
                  <wp:posOffset>-68580</wp:posOffset>
                </wp:positionH>
                <wp:positionV relativeFrom="page">
                  <wp:posOffset>29845</wp:posOffset>
                </wp:positionV>
                <wp:extent cx="1637665" cy="730250"/>
                <wp:effectExtent l="0" t="0" r="0" b="6350"/>
                <wp:wrapNone/>
                <wp:docPr id="129679998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6799983" name="Astraswiss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66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40" w:type="dxa"/>
          <w:vAlign w:val="center"/>
        </w:tcPr>
        <w:p w14:paraId="155D4C0B" w14:textId="2E953F12" w:rsidR="00F64AF6" w:rsidRPr="00E3549F" w:rsidRDefault="00F64AF6" w:rsidP="001330BE">
          <w:pPr>
            <w:pStyle w:val="Kopfzeile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L</w:t>
          </w:r>
          <w:r w:rsidRPr="00E3549F">
            <w:rPr>
              <w:rFonts w:ascii="Calibri" w:hAnsi="Calibri" w:cs="Calibri"/>
            </w:rPr>
            <w:t>ist of harmonized standards MDR</w:t>
          </w:r>
        </w:p>
      </w:tc>
      <w:tc>
        <w:tcPr>
          <w:tcW w:w="3028" w:type="dxa"/>
          <w:vAlign w:val="center"/>
        </w:tcPr>
        <w:p w14:paraId="373B0C7A" w14:textId="5E3939F4" w:rsidR="00F64AF6" w:rsidRPr="00E3549F" w:rsidRDefault="00F64AF6" w:rsidP="00175C0A">
          <w:pPr>
            <w:pStyle w:val="Kopfzeile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Doc no.: CL001</w:t>
          </w:r>
          <w:r>
            <w:rPr>
              <w:rFonts w:ascii="Calibri" w:hAnsi="Calibri" w:cs="Calibri"/>
            </w:rPr>
            <w:br/>
            <w:t>Doc type: VL</w:t>
          </w:r>
          <w:r>
            <w:rPr>
              <w:rFonts w:ascii="Calibri" w:hAnsi="Calibri" w:cs="Calibri"/>
            </w:rPr>
            <w:br/>
            <w:t>Version: 0</w:t>
          </w:r>
          <w:r w:rsidR="002B1A21">
            <w:rPr>
              <w:rFonts w:ascii="Calibri" w:hAnsi="Calibri" w:cs="Calibri"/>
            </w:rPr>
            <w:t>2</w:t>
          </w:r>
          <w:r>
            <w:rPr>
              <w:rFonts w:ascii="Calibri" w:hAnsi="Calibri" w:cs="Calibri"/>
            </w:rPr>
            <w:t>.00</w:t>
          </w:r>
          <w:r>
            <w:rPr>
              <w:rFonts w:ascii="Calibri" w:hAnsi="Calibri" w:cs="Calibri"/>
            </w:rPr>
            <w:br/>
            <w:t xml:space="preserve">Valid from: </w:t>
          </w:r>
          <w:r w:rsidR="002B1A21">
            <w:rPr>
              <w:rFonts w:ascii="Calibri" w:hAnsi="Calibri" w:cs="Calibri"/>
            </w:rPr>
            <w:t>29</w:t>
          </w:r>
          <w:r>
            <w:rPr>
              <w:rFonts w:ascii="Calibri" w:hAnsi="Calibri" w:cs="Calibri"/>
            </w:rPr>
            <w:t>.0</w:t>
          </w:r>
          <w:r w:rsidR="002B1A21">
            <w:rPr>
              <w:rFonts w:ascii="Calibri" w:hAnsi="Calibri" w:cs="Calibri"/>
            </w:rPr>
            <w:t>8</w:t>
          </w:r>
          <w:r>
            <w:rPr>
              <w:rFonts w:ascii="Calibri" w:hAnsi="Calibri" w:cs="Calibri"/>
            </w:rPr>
            <w:t>.202</w:t>
          </w:r>
          <w:r w:rsidR="002B1A21">
            <w:rPr>
              <w:rFonts w:ascii="Calibri" w:hAnsi="Calibri" w:cs="Calibri"/>
            </w:rPr>
            <w:t>3</w:t>
          </w:r>
        </w:p>
      </w:tc>
    </w:tr>
  </w:tbl>
  <w:p w14:paraId="74100A3D" w14:textId="6BEC1535" w:rsidR="009D6988" w:rsidRPr="00E3549F" w:rsidRDefault="009D6988" w:rsidP="00B55329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56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008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DA9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48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880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9E1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EAC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D4D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E4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687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0B28371F"/>
    <w:multiLevelType w:val="multilevel"/>
    <w:tmpl w:val="A4E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C2AA5"/>
    <w:multiLevelType w:val="multilevel"/>
    <w:tmpl w:val="9EC8CE3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lowerLetter"/>
      <w:pStyle w:val="berschrift4"/>
      <w:lvlText w:val="%4.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F3C7595"/>
    <w:multiLevelType w:val="multilevel"/>
    <w:tmpl w:val="2EF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478"/>
    <w:multiLevelType w:val="multilevel"/>
    <w:tmpl w:val="CFA2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32BF0"/>
    <w:multiLevelType w:val="multilevel"/>
    <w:tmpl w:val="C3F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E6AE3"/>
    <w:multiLevelType w:val="hybridMultilevel"/>
    <w:tmpl w:val="47A60034"/>
    <w:lvl w:ilvl="0" w:tplc="7FA68076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8F984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EC2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2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EA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B6A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5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7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AF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52DC"/>
    <w:multiLevelType w:val="multilevel"/>
    <w:tmpl w:val="9FDC6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BA53E42"/>
    <w:multiLevelType w:val="hybridMultilevel"/>
    <w:tmpl w:val="FBFA5712"/>
    <w:lvl w:ilvl="0" w:tplc="7D58F68C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F6FE2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E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F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7C0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44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27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CD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9119B"/>
    <w:multiLevelType w:val="multilevel"/>
    <w:tmpl w:val="4AA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D687A"/>
    <w:multiLevelType w:val="multilevel"/>
    <w:tmpl w:val="96A6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83714"/>
    <w:multiLevelType w:val="multilevel"/>
    <w:tmpl w:val="6228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B5"/>
    <w:multiLevelType w:val="hybridMultilevel"/>
    <w:tmpl w:val="7DF627B5"/>
    <w:lvl w:ilvl="0" w:tplc="887ECC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C4A98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36A19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6413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7F0D4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DDAA3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A20DF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FDCA7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9014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B6"/>
    <w:multiLevelType w:val="hybridMultilevel"/>
    <w:tmpl w:val="7DF627B6"/>
    <w:lvl w:ilvl="0" w:tplc="6D861B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9F031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5E852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8C8DA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AC0C7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CD059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0464D1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DF8B4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B843B2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627C8"/>
    <w:multiLevelType w:val="hybridMultilevel"/>
    <w:tmpl w:val="7DF627C8"/>
    <w:lvl w:ilvl="0" w:tplc="9D229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1D4BB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AEE7F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6EA7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BC6A2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0126F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CCE24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226C94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22E5B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27CC"/>
    <w:multiLevelType w:val="hybridMultilevel"/>
    <w:tmpl w:val="7DF627CC"/>
    <w:lvl w:ilvl="0" w:tplc="A8206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25A00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B9E17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32C09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7369A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7C4E4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AE4BD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E0CB19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CEE78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F627CD"/>
    <w:multiLevelType w:val="hybridMultilevel"/>
    <w:tmpl w:val="7DF627CD"/>
    <w:lvl w:ilvl="0" w:tplc="4424AD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DC8C9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7721A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4FE6D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27077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D0E7B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036CC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AAD30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32C498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 w16cid:durableId="1893686871">
    <w:abstractNumId w:val="20"/>
  </w:num>
  <w:num w:numId="2" w16cid:durableId="1032926230">
    <w:abstractNumId w:val="18"/>
  </w:num>
  <w:num w:numId="3" w16cid:durableId="2013219990">
    <w:abstractNumId w:val="11"/>
  </w:num>
  <w:num w:numId="4" w16cid:durableId="774595301">
    <w:abstractNumId w:val="24"/>
  </w:num>
  <w:num w:numId="5" w16cid:durableId="1226649764">
    <w:abstractNumId w:val="25"/>
  </w:num>
  <w:num w:numId="6" w16cid:durableId="2141797739">
    <w:abstractNumId w:val="26"/>
  </w:num>
  <w:num w:numId="7" w16cid:durableId="318776116">
    <w:abstractNumId w:val="27"/>
  </w:num>
  <w:num w:numId="8" w16cid:durableId="508644393">
    <w:abstractNumId w:val="28"/>
  </w:num>
  <w:num w:numId="9" w16cid:durableId="1499543124">
    <w:abstractNumId w:val="29"/>
  </w:num>
  <w:num w:numId="10" w16cid:durableId="244385285">
    <w:abstractNumId w:val="30"/>
  </w:num>
  <w:num w:numId="11" w16cid:durableId="1999570611">
    <w:abstractNumId w:val="31"/>
  </w:num>
  <w:num w:numId="12" w16cid:durableId="896744614">
    <w:abstractNumId w:val="32"/>
  </w:num>
  <w:num w:numId="13" w16cid:durableId="1521432998">
    <w:abstractNumId w:val="33"/>
  </w:num>
  <w:num w:numId="14" w16cid:durableId="1998335128">
    <w:abstractNumId w:val="34"/>
  </w:num>
  <w:num w:numId="15" w16cid:durableId="30804875">
    <w:abstractNumId w:val="35"/>
  </w:num>
  <w:num w:numId="16" w16cid:durableId="895354657">
    <w:abstractNumId w:val="0"/>
  </w:num>
  <w:num w:numId="17" w16cid:durableId="439299811">
    <w:abstractNumId w:val="1"/>
  </w:num>
  <w:num w:numId="18" w16cid:durableId="1314602196">
    <w:abstractNumId w:val="2"/>
  </w:num>
  <w:num w:numId="19" w16cid:durableId="193273133">
    <w:abstractNumId w:val="3"/>
  </w:num>
  <w:num w:numId="20" w16cid:durableId="113643963">
    <w:abstractNumId w:val="4"/>
  </w:num>
  <w:num w:numId="21" w16cid:durableId="1621065232">
    <w:abstractNumId w:val="9"/>
  </w:num>
  <w:num w:numId="22" w16cid:durableId="887034962">
    <w:abstractNumId w:val="5"/>
  </w:num>
  <w:num w:numId="23" w16cid:durableId="1861619802">
    <w:abstractNumId w:val="6"/>
  </w:num>
  <w:num w:numId="24" w16cid:durableId="587664467">
    <w:abstractNumId w:val="7"/>
  </w:num>
  <w:num w:numId="25" w16cid:durableId="514423536">
    <w:abstractNumId w:val="8"/>
  </w:num>
  <w:num w:numId="26" w16cid:durableId="1984385232">
    <w:abstractNumId w:val="10"/>
  </w:num>
  <w:num w:numId="27" w16cid:durableId="1822114814">
    <w:abstractNumId w:val="19"/>
  </w:num>
  <w:num w:numId="28" w16cid:durableId="1565945712">
    <w:abstractNumId w:val="17"/>
  </w:num>
  <w:num w:numId="29" w16cid:durableId="103378933">
    <w:abstractNumId w:val="36"/>
  </w:num>
  <w:num w:numId="30" w16cid:durableId="489247433">
    <w:abstractNumId w:val="37"/>
  </w:num>
  <w:num w:numId="31" w16cid:durableId="134489899">
    <w:abstractNumId w:val="38"/>
  </w:num>
  <w:num w:numId="32" w16cid:durableId="845749226">
    <w:abstractNumId w:val="39"/>
  </w:num>
  <w:num w:numId="33" w16cid:durableId="997608959">
    <w:abstractNumId w:val="13"/>
  </w:num>
  <w:num w:numId="34" w16cid:durableId="1677226386">
    <w:abstractNumId w:val="18"/>
  </w:num>
  <w:num w:numId="35" w16cid:durableId="1168983273">
    <w:abstractNumId w:val="18"/>
  </w:num>
  <w:num w:numId="36" w16cid:durableId="994606379">
    <w:abstractNumId w:val="18"/>
  </w:num>
  <w:num w:numId="37" w16cid:durableId="10803751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4483596">
    <w:abstractNumId w:val="13"/>
  </w:num>
  <w:num w:numId="39" w16cid:durableId="483282850">
    <w:abstractNumId w:val="22"/>
  </w:num>
  <w:num w:numId="40" w16cid:durableId="1893928519">
    <w:abstractNumId w:val="21"/>
  </w:num>
  <w:num w:numId="41" w16cid:durableId="1405646393">
    <w:abstractNumId w:val="12"/>
  </w:num>
  <w:num w:numId="42" w16cid:durableId="1680885989">
    <w:abstractNumId w:val="23"/>
  </w:num>
  <w:num w:numId="43" w16cid:durableId="1626354618">
    <w:abstractNumId w:val="14"/>
  </w:num>
  <w:num w:numId="44" w16cid:durableId="638847200">
    <w:abstractNumId w:val="15"/>
  </w:num>
  <w:num w:numId="45" w16cid:durableId="75320866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efaultTableStyle w:val="StandardTabelle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6D54"/>
    <w:rsid w:val="000224F6"/>
    <w:rsid w:val="00023325"/>
    <w:rsid w:val="000267C4"/>
    <w:rsid w:val="00042947"/>
    <w:rsid w:val="00045F97"/>
    <w:rsid w:val="00053BAB"/>
    <w:rsid w:val="00055224"/>
    <w:rsid w:val="00067D6E"/>
    <w:rsid w:val="00077FDE"/>
    <w:rsid w:val="00090F0A"/>
    <w:rsid w:val="00091F1E"/>
    <w:rsid w:val="000B1C98"/>
    <w:rsid w:val="000B3A98"/>
    <w:rsid w:val="000D2FBC"/>
    <w:rsid w:val="000D499C"/>
    <w:rsid w:val="000E57ED"/>
    <w:rsid w:val="00102A51"/>
    <w:rsid w:val="001330BE"/>
    <w:rsid w:val="001350A8"/>
    <w:rsid w:val="0013593A"/>
    <w:rsid w:val="00141222"/>
    <w:rsid w:val="00144CDB"/>
    <w:rsid w:val="001456EF"/>
    <w:rsid w:val="001463CF"/>
    <w:rsid w:val="00146C45"/>
    <w:rsid w:val="0015478B"/>
    <w:rsid w:val="00156F0D"/>
    <w:rsid w:val="001602DA"/>
    <w:rsid w:val="00173B90"/>
    <w:rsid w:val="00173B93"/>
    <w:rsid w:val="00175000"/>
    <w:rsid w:val="00175C0A"/>
    <w:rsid w:val="00177C6C"/>
    <w:rsid w:val="001821A8"/>
    <w:rsid w:val="001872D4"/>
    <w:rsid w:val="0019521D"/>
    <w:rsid w:val="001A1360"/>
    <w:rsid w:val="001A452E"/>
    <w:rsid w:val="001C05D8"/>
    <w:rsid w:val="001C1743"/>
    <w:rsid w:val="001D03A9"/>
    <w:rsid w:val="001D74F2"/>
    <w:rsid w:val="001D75EA"/>
    <w:rsid w:val="001E3B1B"/>
    <w:rsid w:val="001E6A30"/>
    <w:rsid w:val="001E6DDE"/>
    <w:rsid w:val="001F6F22"/>
    <w:rsid w:val="00201B47"/>
    <w:rsid w:val="0021001B"/>
    <w:rsid w:val="0021544B"/>
    <w:rsid w:val="00220E40"/>
    <w:rsid w:val="00221C1D"/>
    <w:rsid w:val="00225F28"/>
    <w:rsid w:val="00226C60"/>
    <w:rsid w:val="00232F89"/>
    <w:rsid w:val="00236273"/>
    <w:rsid w:val="0025070E"/>
    <w:rsid w:val="00250D43"/>
    <w:rsid w:val="0025115E"/>
    <w:rsid w:val="00254C0F"/>
    <w:rsid w:val="0025541B"/>
    <w:rsid w:val="0026379B"/>
    <w:rsid w:val="00265F6B"/>
    <w:rsid w:val="00274AC0"/>
    <w:rsid w:val="00291B03"/>
    <w:rsid w:val="00294BE1"/>
    <w:rsid w:val="00294EE2"/>
    <w:rsid w:val="002A433B"/>
    <w:rsid w:val="002B1407"/>
    <w:rsid w:val="002B1A21"/>
    <w:rsid w:val="002B48D8"/>
    <w:rsid w:val="002D0E23"/>
    <w:rsid w:val="002E1EC5"/>
    <w:rsid w:val="002E1EED"/>
    <w:rsid w:val="002F0D43"/>
    <w:rsid w:val="002F14EE"/>
    <w:rsid w:val="002F4EC4"/>
    <w:rsid w:val="002F6A76"/>
    <w:rsid w:val="002F6F50"/>
    <w:rsid w:val="002F79E0"/>
    <w:rsid w:val="003111A7"/>
    <w:rsid w:val="003170CA"/>
    <w:rsid w:val="0032731B"/>
    <w:rsid w:val="00330C80"/>
    <w:rsid w:val="00331191"/>
    <w:rsid w:val="00346BD9"/>
    <w:rsid w:val="0035592A"/>
    <w:rsid w:val="003570EA"/>
    <w:rsid w:val="0036214D"/>
    <w:rsid w:val="00374AF9"/>
    <w:rsid w:val="00394C42"/>
    <w:rsid w:val="003A09F2"/>
    <w:rsid w:val="003A17B5"/>
    <w:rsid w:val="003F028E"/>
    <w:rsid w:val="00400756"/>
    <w:rsid w:val="00414055"/>
    <w:rsid w:val="00425E40"/>
    <w:rsid w:val="004266BE"/>
    <w:rsid w:val="00440B2B"/>
    <w:rsid w:val="00446192"/>
    <w:rsid w:val="00452C6E"/>
    <w:rsid w:val="00462D65"/>
    <w:rsid w:val="00472F30"/>
    <w:rsid w:val="004735B9"/>
    <w:rsid w:val="00481948"/>
    <w:rsid w:val="00483DC6"/>
    <w:rsid w:val="00486F74"/>
    <w:rsid w:val="004934CB"/>
    <w:rsid w:val="00496258"/>
    <w:rsid w:val="004B5047"/>
    <w:rsid w:val="004B5FCD"/>
    <w:rsid w:val="004D179C"/>
    <w:rsid w:val="004D4905"/>
    <w:rsid w:val="004D541E"/>
    <w:rsid w:val="004E4DAA"/>
    <w:rsid w:val="004E4E09"/>
    <w:rsid w:val="004F5866"/>
    <w:rsid w:val="00502BC7"/>
    <w:rsid w:val="00505410"/>
    <w:rsid w:val="00506961"/>
    <w:rsid w:val="00507271"/>
    <w:rsid w:val="00511BA6"/>
    <w:rsid w:val="00527935"/>
    <w:rsid w:val="00531B81"/>
    <w:rsid w:val="00542DE8"/>
    <w:rsid w:val="005540AD"/>
    <w:rsid w:val="00562E3B"/>
    <w:rsid w:val="00563365"/>
    <w:rsid w:val="00567A3A"/>
    <w:rsid w:val="005710D2"/>
    <w:rsid w:val="00577554"/>
    <w:rsid w:val="00587A96"/>
    <w:rsid w:val="005975F2"/>
    <w:rsid w:val="005B1ABE"/>
    <w:rsid w:val="005B39C3"/>
    <w:rsid w:val="005C737C"/>
    <w:rsid w:val="005D080E"/>
    <w:rsid w:val="005D1D01"/>
    <w:rsid w:val="005E1ADC"/>
    <w:rsid w:val="005F11EE"/>
    <w:rsid w:val="00605B03"/>
    <w:rsid w:val="00611C12"/>
    <w:rsid w:val="006326E4"/>
    <w:rsid w:val="0063335F"/>
    <w:rsid w:val="00633E40"/>
    <w:rsid w:val="0063464D"/>
    <w:rsid w:val="00634C5F"/>
    <w:rsid w:val="00642E54"/>
    <w:rsid w:val="00652977"/>
    <w:rsid w:val="00655F6F"/>
    <w:rsid w:val="006620AF"/>
    <w:rsid w:val="00662E58"/>
    <w:rsid w:val="006903FA"/>
    <w:rsid w:val="006952FE"/>
    <w:rsid w:val="006A2407"/>
    <w:rsid w:val="006B072B"/>
    <w:rsid w:val="006B2C3A"/>
    <w:rsid w:val="006B6172"/>
    <w:rsid w:val="006C364E"/>
    <w:rsid w:val="006D4B5D"/>
    <w:rsid w:val="006E4D7D"/>
    <w:rsid w:val="006F31B1"/>
    <w:rsid w:val="006F56FD"/>
    <w:rsid w:val="00706EFF"/>
    <w:rsid w:val="00707F4C"/>
    <w:rsid w:val="007162FF"/>
    <w:rsid w:val="0071668F"/>
    <w:rsid w:val="00721691"/>
    <w:rsid w:val="007446F2"/>
    <w:rsid w:val="0074487E"/>
    <w:rsid w:val="0075324F"/>
    <w:rsid w:val="0076159A"/>
    <w:rsid w:val="00776B8A"/>
    <w:rsid w:val="00794D47"/>
    <w:rsid w:val="00795F7B"/>
    <w:rsid w:val="007A372C"/>
    <w:rsid w:val="007A76AB"/>
    <w:rsid w:val="007B02C6"/>
    <w:rsid w:val="007B13F9"/>
    <w:rsid w:val="007B1FE6"/>
    <w:rsid w:val="007C4D7C"/>
    <w:rsid w:val="007C5657"/>
    <w:rsid w:val="007D06AE"/>
    <w:rsid w:val="007E017E"/>
    <w:rsid w:val="007E43D6"/>
    <w:rsid w:val="007F209D"/>
    <w:rsid w:val="007F3748"/>
    <w:rsid w:val="008020C2"/>
    <w:rsid w:val="00806019"/>
    <w:rsid w:val="00807417"/>
    <w:rsid w:val="00821788"/>
    <w:rsid w:val="00823520"/>
    <w:rsid w:val="00831334"/>
    <w:rsid w:val="008334B5"/>
    <w:rsid w:val="008366E9"/>
    <w:rsid w:val="00837A0D"/>
    <w:rsid w:val="00852D83"/>
    <w:rsid w:val="008560EA"/>
    <w:rsid w:val="00860C57"/>
    <w:rsid w:val="0086425A"/>
    <w:rsid w:val="0087617C"/>
    <w:rsid w:val="008824B3"/>
    <w:rsid w:val="008843BB"/>
    <w:rsid w:val="008908D5"/>
    <w:rsid w:val="008964A9"/>
    <w:rsid w:val="00897672"/>
    <w:rsid w:val="008A00BC"/>
    <w:rsid w:val="008B1C6A"/>
    <w:rsid w:val="008B443D"/>
    <w:rsid w:val="008B7020"/>
    <w:rsid w:val="008C0E6C"/>
    <w:rsid w:val="008D009B"/>
    <w:rsid w:val="008D1AE6"/>
    <w:rsid w:val="008D309B"/>
    <w:rsid w:val="008F20B6"/>
    <w:rsid w:val="008F450B"/>
    <w:rsid w:val="008F4EAC"/>
    <w:rsid w:val="00910A82"/>
    <w:rsid w:val="009163DA"/>
    <w:rsid w:val="0092013D"/>
    <w:rsid w:val="00920E8C"/>
    <w:rsid w:val="00921E4E"/>
    <w:rsid w:val="0092794E"/>
    <w:rsid w:val="009314A7"/>
    <w:rsid w:val="009355D9"/>
    <w:rsid w:val="009369E8"/>
    <w:rsid w:val="0093769A"/>
    <w:rsid w:val="00940D8A"/>
    <w:rsid w:val="009515D5"/>
    <w:rsid w:val="009550EE"/>
    <w:rsid w:val="0096002B"/>
    <w:rsid w:val="009709DB"/>
    <w:rsid w:val="00970CE1"/>
    <w:rsid w:val="00971705"/>
    <w:rsid w:val="00994241"/>
    <w:rsid w:val="00995731"/>
    <w:rsid w:val="0099728D"/>
    <w:rsid w:val="009A180F"/>
    <w:rsid w:val="009B36B8"/>
    <w:rsid w:val="009B76C6"/>
    <w:rsid w:val="009C56B2"/>
    <w:rsid w:val="009C5845"/>
    <w:rsid w:val="009C714C"/>
    <w:rsid w:val="009C77F6"/>
    <w:rsid w:val="009D117E"/>
    <w:rsid w:val="009D3AFB"/>
    <w:rsid w:val="009D3DE2"/>
    <w:rsid w:val="009D6988"/>
    <w:rsid w:val="009E342F"/>
    <w:rsid w:val="009F65E1"/>
    <w:rsid w:val="00A17CE3"/>
    <w:rsid w:val="00A214C7"/>
    <w:rsid w:val="00A36F31"/>
    <w:rsid w:val="00A46A1E"/>
    <w:rsid w:val="00A53225"/>
    <w:rsid w:val="00A54D03"/>
    <w:rsid w:val="00A662C1"/>
    <w:rsid w:val="00A91702"/>
    <w:rsid w:val="00A97A9F"/>
    <w:rsid w:val="00AB3248"/>
    <w:rsid w:val="00AB6BA6"/>
    <w:rsid w:val="00AC2DF9"/>
    <w:rsid w:val="00AC5C66"/>
    <w:rsid w:val="00AC69C7"/>
    <w:rsid w:val="00AE2366"/>
    <w:rsid w:val="00AF4DB6"/>
    <w:rsid w:val="00B041EB"/>
    <w:rsid w:val="00B07D20"/>
    <w:rsid w:val="00B17A65"/>
    <w:rsid w:val="00B21CB4"/>
    <w:rsid w:val="00B22229"/>
    <w:rsid w:val="00B22AD1"/>
    <w:rsid w:val="00B3101F"/>
    <w:rsid w:val="00B3365B"/>
    <w:rsid w:val="00B3452D"/>
    <w:rsid w:val="00B36BBA"/>
    <w:rsid w:val="00B37928"/>
    <w:rsid w:val="00B55329"/>
    <w:rsid w:val="00B5616C"/>
    <w:rsid w:val="00B65E82"/>
    <w:rsid w:val="00B74490"/>
    <w:rsid w:val="00B90FF4"/>
    <w:rsid w:val="00BA018B"/>
    <w:rsid w:val="00BA508C"/>
    <w:rsid w:val="00BB7228"/>
    <w:rsid w:val="00BC2D1F"/>
    <w:rsid w:val="00BC642E"/>
    <w:rsid w:val="00BD4E85"/>
    <w:rsid w:val="00BE0FD9"/>
    <w:rsid w:val="00BE281B"/>
    <w:rsid w:val="00BE5325"/>
    <w:rsid w:val="00C074C2"/>
    <w:rsid w:val="00C15B38"/>
    <w:rsid w:val="00C20835"/>
    <w:rsid w:val="00C2676A"/>
    <w:rsid w:val="00C27726"/>
    <w:rsid w:val="00C30DFD"/>
    <w:rsid w:val="00C36A73"/>
    <w:rsid w:val="00C42E29"/>
    <w:rsid w:val="00C4331B"/>
    <w:rsid w:val="00C61819"/>
    <w:rsid w:val="00C64E57"/>
    <w:rsid w:val="00C67762"/>
    <w:rsid w:val="00C81AB8"/>
    <w:rsid w:val="00C82B08"/>
    <w:rsid w:val="00C855B6"/>
    <w:rsid w:val="00C868C5"/>
    <w:rsid w:val="00CA2CBF"/>
    <w:rsid w:val="00CA4ACB"/>
    <w:rsid w:val="00CB1B12"/>
    <w:rsid w:val="00CB77B4"/>
    <w:rsid w:val="00CC5CE7"/>
    <w:rsid w:val="00CC6880"/>
    <w:rsid w:val="00CD4202"/>
    <w:rsid w:val="00CE0305"/>
    <w:rsid w:val="00CE5AB7"/>
    <w:rsid w:val="00CF0B4F"/>
    <w:rsid w:val="00D10529"/>
    <w:rsid w:val="00D243E2"/>
    <w:rsid w:val="00D34F85"/>
    <w:rsid w:val="00D35336"/>
    <w:rsid w:val="00D6030A"/>
    <w:rsid w:val="00D63938"/>
    <w:rsid w:val="00D706C6"/>
    <w:rsid w:val="00D8012A"/>
    <w:rsid w:val="00D841F2"/>
    <w:rsid w:val="00DA0F23"/>
    <w:rsid w:val="00DB77B3"/>
    <w:rsid w:val="00DC0F6D"/>
    <w:rsid w:val="00DC1789"/>
    <w:rsid w:val="00DD34B7"/>
    <w:rsid w:val="00DE1A62"/>
    <w:rsid w:val="00DE5251"/>
    <w:rsid w:val="00DE72F4"/>
    <w:rsid w:val="00DF0706"/>
    <w:rsid w:val="00DF1AF9"/>
    <w:rsid w:val="00DF2776"/>
    <w:rsid w:val="00DF60AE"/>
    <w:rsid w:val="00DF63C1"/>
    <w:rsid w:val="00DF7EEB"/>
    <w:rsid w:val="00E002B4"/>
    <w:rsid w:val="00E132F0"/>
    <w:rsid w:val="00E14268"/>
    <w:rsid w:val="00E221BC"/>
    <w:rsid w:val="00E244B5"/>
    <w:rsid w:val="00E3549F"/>
    <w:rsid w:val="00E43630"/>
    <w:rsid w:val="00E57270"/>
    <w:rsid w:val="00E60ED9"/>
    <w:rsid w:val="00E64624"/>
    <w:rsid w:val="00E666A5"/>
    <w:rsid w:val="00EA3AA4"/>
    <w:rsid w:val="00EA4AC4"/>
    <w:rsid w:val="00EB1EC0"/>
    <w:rsid w:val="00EB34FD"/>
    <w:rsid w:val="00EB7A17"/>
    <w:rsid w:val="00ED2771"/>
    <w:rsid w:val="00ED3B96"/>
    <w:rsid w:val="00ED4C4F"/>
    <w:rsid w:val="00EF11E8"/>
    <w:rsid w:val="00EF7412"/>
    <w:rsid w:val="00EF7F2A"/>
    <w:rsid w:val="00F021C2"/>
    <w:rsid w:val="00F149E0"/>
    <w:rsid w:val="00F32249"/>
    <w:rsid w:val="00F32F9C"/>
    <w:rsid w:val="00F36E6F"/>
    <w:rsid w:val="00F46B4A"/>
    <w:rsid w:val="00F479DC"/>
    <w:rsid w:val="00F504FB"/>
    <w:rsid w:val="00F52A14"/>
    <w:rsid w:val="00F57379"/>
    <w:rsid w:val="00F62148"/>
    <w:rsid w:val="00F64AF6"/>
    <w:rsid w:val="00F66412"/>
    <w:rsid w:val="00F66456"/>
    <w:rsid w:val="00F82C93"/>
    <w:rsid w:val="00F87F92"/>
    <w:rsid w:val="00F93B9E"/>
    <w:rsid w:val="00F93FE5"/>
    <w:rsid w:val="00FA1D89"/>
    <w:rsid w:val="00FA3CDF"/>
    <w:rsid w:val="00FB4B44"/>
    <w:rsid w:val="00FC57FC"/>
    <w:rsid w:val="00FD109F"/>
    <w:rsid w:val="00FD2613"/>
    <w:rsid w:val="00FE5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84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B55329"/>
    <w:pPr>
      <w:spacing w:after="120"/>
      <w:jc w:val="both"/>
    </w:pPr>
    <w:rPr>
      <w:rFonts w:ascii="Calibri" w:hAnsi="Calibri" w:cs="Calibri Light"/>
      <w:sz w:val="20"/>
      <w:lang w:val="en-GB"/>
    </w:rPr>
  </w:style>
  <w:style w:type="paragraph" w:styleId="berschrift1">
    <w:name w:val="heading 1"/>
    <w:basedOn w:val="Standard"/>
    <w:next w:val="Standard"/>
    <w:autoRedefine/>
    <w:qFormat/>
    <w:rsid w:val="00BA018B"/>
    <w:pPr>
      <w:keepNext/>
      <w:numPr>
        <w:numId w:val="33"/>
      </w:numPr>
      <w:tabs>
        <w:tab w:val="left" w:pos="0"/>
        <w:tab w:val="left" w:pos="709"/>
      </w:tabs>
      <w:spacing w:before="240" w:after="240"/>
      <w:ind w:left="567" w:hanging="567"/>
      <w:jc w:val="left"/>
      <w:outlineLvl w:val="0"/>
    </w:pPr>
    <w:rPr>
      <w:rFonts w:cs="Calibri"/>
      <w:b/>
      <w:bCs/>
      <w:kern w:val="32"/>
      <w:sz w:val="24"/>
    </w:rPr>
  </w:style>
  <w:style w:type="paragraph" w:styleId="berschrift2">
    <w:name w:val="heading 2"/>
    <w:basedOn w:val="Standard"/>
    <w:next w:val="Standard"/>
    <w:autoRedefine/>
    <w:qFormat/>
    <w:rsid w:val="009C56B2"/>
    <w:pPr>
      <w:keepNext/>
      <w:numPr>
        <w:ilvl w:val="1"/>
        <w:numId w:val="38"/>
      </w:numPr>
      <w:tabs>
        <w:tab w:val="left" w:pos="567"/>
      </w:tabs>
      <w:spacing w:before="240"/>
      <w:ind w:left="578" w:hanging="578"/>
      <w:jc w:val="left"/>
      <w:outlineLvl w:val="1"/>
    </w:pPr>
    <w:rPr>
      <w:b/>
      <w:bCs/>
      <w:color w:val="000000" w:themeColor="text1"/>
      <w:sz w:val="21"/>
      <w:szCs w:val="21"/>
    </w:rPr>
  </w:style>
  <w:style w:type="paragraph" w:styleId="berschrift3">
    <w:name w:val="heading 3"/>
    <w:basedOn w:val="Standard"/>
    <w:next w:val="Standard"/>
    <w:autoRedefine/>
    <w:qFormat/>
    <w:rsid w:val="009C56B2"/>
    <w:pPr>
      <w:keepNext/>
      <w:numPr>
        <w:ilvl w:val="2"/>
        <w:numId w:val="38"/>
      </w:numPr>
      <w:tabs>
        <w:tab w:val="left" w:pos="567"/>
      </w:tabs>
      <w:spacing w:before="240"/>
      <w:jc w:val="left"/>
      <w:outlineLvl w:val="2"/>
    </w:pPr>
    <w:rPr>
      <w:b/>
      <w:bCs/>
      <w:color w:val="000000" w:themeColor="text1"/>
      <w:szCs w:val="20"/>
    </w:rPr>
  </w:style>
  <w:style w:type="paragraph" w:styleId="berschrift4">
    <w:name w:val="heading 4"/>
    <w:basedOn w:val="Standard"/>
    <w:next w:val="Standard"/>
    <w:link w:val="berschrift4Zchn"/>
    <w:rsid w:val="00BA018B"/>
    <w:pPr>
      <w:keepNext/>
      <w:keepLines/>
      <w:numPr>
        <w:ilvl w:val="3"/>
        <w:numId w:val="33"/>
      </w:numPr>
      <w:spacing w:before="240" w:after="0"/>
      <w:ind w:left="284" w:hanging="284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rsid w:val="00236273"/>
    <w:pPr>
      <w:keepNext/>
      <w:keepLines/>
      <w:numPr>
        <w:ilvl w:val="4"/>
        <w:numId w:val="38"/>
      </w:numPr>
      <w:spacing w:before="240" w:after="0"/>
      <w:jc w:val="left"/>
      <w:outlineLvl w:val="4"/>
    </w:pPr>
    <w:rPr>
      <w:rFonts w:ascii="Arial" w:eastAsiaTheme="majorEastAsia" w:hAnsi="Arial" w:cstheme="majorBidi"/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236273"/>
    <w:pPr>
      <w:keepNext/>
      <w:keepLines/>
      <w:spacing w:before="240" w:after="0"/>
      <w:outlineLvl w:val="5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236273"/>
    <w:pPr>
      <w:keepNext/>
      <w:keepLines/>
      <w:spacing w:before="240" w:after="0"/>
      <w:outlineLvl w:val="6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236273"/>
    <w:pPr>
      <w:keepNext/>
      <w:keepLines/>
      <w:spacing w:before="240" w:after="0"/>
      <w:outlineLvl w:val="7"/>
    </w:pPr>
    <w:rPr>
      <w:rFonts w:ascii="Arial" w:eastAsiaTheme="majorEastAsia" w:hAnsi="Arial" w:cstheme="majorBidi"/>
      <w:color w:val="7F7F7F" w:themeColor="text1" w:themeTint="80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236273"/>
    <w:pPr>
      <w:keepNext/>
      <w:keepLines/>
      <w:spacing w:before="240" w:after="0"/>
      <w:outlineLvl w:val="8"/>
    </w:pPr>
    <w:rPr>
      <w:rFonts w:ascii="Arial" w:eastAsiaTheme="majorEastAsia" w:hAnsi="Arial" w:cstheme="majorBidi"/>
      <w:color w:val="7F7F7F" w:themeColor="text1" w:themeTint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B6172"/>
    <w:pPr>
      <w:spacing w:before="120"/>
      <w:jc w:val="center"/>
      <w:outlineLvl w:val="0"/>
    </w:pPr>
    <w:rPr>
      <w:rFonts w:ascii="Calibri Light" w:hAnsi="Calibri Light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Absatz-Standardschriftart"/>
    <w:uiPriority w:val="99"/>
    <w:rsid w:val="00EF7B96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E60ED9"/>
    <w:pPr>
      <w:keepNext/>
      <w:spacing w:before="240"/>
      <w:jc w:val="left"/>
    </w:pPr>
    <w:rPr>
      <w:rFonts w:asciiTheme="majorHAnsi" w:hAnsiTheme="majorHAnsi" w:cstheme="majorHAnsi"/>
      <w:color w:val="7F7F7F" w:themeColor="text1" w:themeTint="80"/>
      <w:szCs w:val="20"/>
    </w:rPr>
  </w:style>
  <w:style w:type="paragraph" w:styleId="Kopfzeile">
    <w:name w:val="header"/>
    <w:basedOn w:val="Standard"/>
    <w:link w:val="KopfzeileZchn"/>
    <w:uiPriority w:val="99"/>
    <w:qFormat/>
    <w:rsid w:val="0082378C"/>
    <w:pPr>
      <w:tabs>
        <w:tab w:val="center" w:pos="4536"/>
        <w:tab w:val="right" w:pos="9072"/>
      </w:tabs>
      <w:spacing w:after="0"/>
      <w:jc w:val="left"/>
    </w:pPr>
    <w:rPr>
      <w:rFonts w:ascii="Arial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82378C"/>
    <w:rPr>
      <w:rFonts w:ascii="Arial" w:hAnsi="Arial"/>
      <w:sz w:val="20"/>
    </w:rPr>
  </w:style>
  <w:style w:type="paragraph" w:styleId="Fuzeile">
    <w:name w:val="footer"/>
    <w:basedOn w:val="Standard"/>
    <w:link w:val="FuzeileZchn"/>
    <w:rsid w:val="00DF63C1"/>
    <w:pPr>
      <w:tabs>
        <w:tab w:val="center" w:pos="4536"/>
        <w:tab w:val="right" w:pos="9072"/>
      </w:tabs>
      <w:spacing w:after="0"/>
      <w:jc w:val="right"/>
    </w:pPr>
    <w:rPr>
      <w:rFonts w:ascii="Arial" w:hAnsi="Arial" w:cs="Times New Roman"/>
      <w:sz w:val="18"/>
    </w:rPr>
  </w:style>
  <w:style w:type="character" w:customStyle="1" w:styleId="FuzeileZchn">
    <w:name w:val="Fußzeile Zchn"/>
    <w:basedOn w:val="Absatz-Standardschriftart"/>
    <w:link w:val="Fuzeile"/>
    <w:rsid w:val="00DF63C1"/>
    <w:rPr>
      <w:rFonts w:ascii="Arial" w:hAnsi="Arial"/>
      <w:sz w:val="18"/>
    </w:rPr>
  </w:style>
  <w:style w:type="character" w:styleId="Seitenzahl">
    <w:name w:val="page number"/>
    <w:basedOn w:val="Absatz-Standardschriftart"/>
    <w:rsid w:val="0082378C"/>
    <w:rPr>
      <w:rFonts w:ascii="Arial" w:hAnsi="Arial"/>
      <w:sz w:val="20"/>
    </w:rPr>
  </w:style>
  <w:style w:type="paragraph" w:styleId="Verzeichnis1">
    <w:name w:val="toc 1"/>
    <w:basedOn w:val="Verzeichnis3"/>
    <w:next w:val="Standard"/>
    <w:autoRedefine/>
    <w:uiPriority w:val="39"/>
    <w:rsid w:val="002F6F50"/>
    <w:pPr>
      <w:spacing w:before="120"/>
    </w:pPr>
    <w:rPr>
      <w:rFonts w:cstheme="majorHAnsi"/>
      <w:bCs/>
      <w:noProof/>
    </w:rPr>
  </w:style>
  <w:style w:type="paragraph" w:styleId="Verzeichnis2">
    <w:name w:val="toc 2"/>
    <w:basedOn w:val="Verzeichnis1"/>
    <w:next w:val="Standard"/>
    <w:autoRedefine/>
    <w:uiPriority w:val="39"/>
    <w:rsid w:val="002F6F50"/>
    <w:pPr>
      <w:spacing w:before="0"/>
    </w:pPr>
    <w:rPr>
      <w:bCs w:val="0"/>
    </w:rPr>
  </w:style>
  <w:style w:type="paragraph" w:styleId="Verzeichnis3">
    <w:name w:val="toc 3"/>
    <w:basedOn w:val="Standard"/>
    <w:next w:val="Standard"/>
    <w:autoRedefine/>
    <w:uiPriority w:val="39"/>
    <w:rsid w:val="002F6F50"/>
    <w:pPr>
      <w:tabs>
        <w:tab w:val="left" w:pos="709"/>
        <w:tab w:val="right" w:leader="dot" w:pos="9621"/>
      </w:tabs>
      <w:spacing w:after="0"/>
      <w:jc w:val="left"/>
    </w:pPr>
    <w:rPr>
      <w:rFonts w:cs="Times New Roman"/>
      <w:iCs/>
      <w:szCs w:val="22"/>
    </w:rPr>
  </w:style>
  <w:style w:type="paragraph" w:styleId="Verzeichnis4">
    <w:name w:val="toc 4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400"/>
      <w:jc w:val="left"/>
    </w:pPr>
    <w:rPr>
      <w:rFonts w:ascii="Arial" w:hAnsi="Arial" w:cs="Times New Roman"/>
      <w:sz w:val="18"/>
      <w:szCs w:val="20"/>
    </w:rPr>
  </w:style>
  <w:style w:type="paragraph" w:styleId="Verzeichnis5">
    <w:name w:val="toc 5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600"/>
      <w:jc w:val="left"/>
    </w:pPr>
    <w:rPr>
      <w:rFonts w:ascii="Arial" w:hAnsi="Arial" w:cs="Times New Roman"/>
      <w:sz w:val="18"/>
      <w:szCs w:val="20"/>
    </w:rPr>
  </w:style>
  <w:style w:type="paragraph" w:styleId="Verzeichnis6">
    <w:name w:val="toc 6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800"/>
      <w:jc w:val="left"/>
    </w:pPr>
    <w:rPr>
      <w:rFonts w:ascii="Arial" w:hAnsi="Arial" w:cs="Times New Roman"/>
      <w:szCs w:val="20"/>
    </w:rPr>
  </w:style>
  <w:style w:type="paragraph" w:styleId="Verzeichnis7">
    <w:name w:val="toc 7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000"/>
      <w:jc w:val="left"/>
    </w:pPr>
    <w:rPr>
      <w:rFonts w:ascii="Arial" w:hAnsi="Arial" w:cs="Times New Roman"/>
      <w:szCs w:val="20"/>
    </w:rPr>
  </w:style>
  <w:style w:type="paragraph" w:styleId="Verzeichnis8">
    <w:name w:val="toc 8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200"/>
      <w:jc w:val="left"/>
    </w:pPr>
    <w:rPr>
      <w:rFonts w:ascii="Arial" w:hAnsi="Arial" w:cs="Times New Roman"/>
      <w:szCs w:val="20"/>
    </w:rPr>
  </w:style>
  <w:style w:type="paragraph" w:styleId="Verzeichnis9">
    <w:name w:val="toc 9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400"/>
      <w:jc w:val="left"/>
    </w:pPr>
    <w:rPr>
      <w:rFonts w:ascii="Arial" w:hAnsi="Arial" w:cs="Times New Roman"/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rsid w:val="00552316"/>
    <w:pPr>
      <w:spacing w:after="0"/>
      <w:jc w:val="left"/>
    </w:pPr>
    <w:rPr>
      <w:rFonts w:ascii="Lucida Grande" w:hAnsi="Lucida Grande" w:cs="Times New Roman"/>
    </w:rPr>
  </w:style>
  <w:style w:type="character" w:customStyle="1" w:styleId="DokumentstrukturZchn">
    <w:name w:val="Dokumentstruktur Zchn"/>
    <w:basedOn w:val="Absatz-Standardschriftart"/>
    <w:link w:val="Dokumentstruktur"/>
    <w:rsid w:val="00552316"/>
    <w:rPr>
      <w:rFonts w:ascii="Lucida Grande" w:hAnsi="Lucida Grande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334"/>
    <w:pPr>
      <w:keepLines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BA018B"/>
    <w:rPr>
      <w:rFonts w:ascii="Calibri" w:eastAsiaTheme="majorEastAsia" w:hAnsi="Calibri" w:cstheme="majorBidi"/>
      <w:b/>
      <w:bCs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NormaleTabelle"/>
    <w:uiPriority w:val="99"/>
    <w:rsid w:val="00E868FB"/>
    <w:tblPr/>
  </w:style>
  <w:style w:type="table" w:customStyle="1" w:styleId="ScrollTip">
    <w:name w:val="Scroll Tip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aleTabelle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aleTabelle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aleTabelle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NurText">
    <w:name w:val="Plain Text"/>
    <w:basedOn w:val="Standard"/>
    <w:rsid w:val="00A36F31"/>
    <w:pPr>
      <w:jc w:val="left"/>
    </w:pPr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el"/>
    <w:qFormat/>
    <w:rsid w:val="00BB7228"/>
    <w:pPr>
      <w:jc w:val="left"/>
    </w:pPr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6B6172"/>
    <w:rPr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IntensiveHervorhebung">
    <w:name w:val="Intense Emphasis"/>
    <w:basedOn w:val="Absatz-Standardschriftart"/>
    <w:rsid w:val="00831334"/>
    <w:rPr>
      <w:i/>
      <w:iCs/>
      <w:color w:val="7F7F7F" w:themeColor="text1" w:themeTint="80"/>
    </w:rPr>
  </w:style>
  <w:style w:type="paragraph" w:styleId="IntensivesZitat">
    <w:name w:val="Intense Quote"/>
    <w:basedOn w:val="Standard"/>
    <w:next w:val="Standard"/>
    <w:link w:val="IntensivesZitatZchn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 w:cs="Times New Roman"/>
      <w:i/>
      <w:iCs/>
      <w:color w:val="7F7F7F" w:themeColor="text1" w:themeTint="80"/>
    </w:rPr>
  </w:style>
  <w:style w:type="character" w:customStyle="1" w:styleId="IntensivesZitatZchn">
    <w:name w:val="Intensives Zitat Zchn"/>
    <w:basedOn w:val="Absatz-Standardschriftart"/>
    <w:link w:val="IntensivesZitat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iverVerweis">
    <w:name w:val="Intense Reference"/>
    <w:basedOn w:val="Absatz-Standardschriftart"/>
    <w:rsid w:val="00831334"/>
    <w:rPr>
      <w:b/>
      <w:bCs/>
      <w:smallCaps/>
      <w:color w:val="7F7F7F" w:themeColor="text1" w:themeTint="80"/>
      <w:spacing w:val="5"/>
    </w:rPr>
  </w:style>
  <w:style w:type="table" w:styleId="EinfacheTabelle1">
    <w:name w:val="Plain Table 1"/>
    <w:basedOn w:val="NormaleTabelle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NormaleTabelle"/>
    <w:uiPriority w:val="99"/>
    <w:rsid w:val="003111A7"/>
    <w:tblPr/>
  </w:style>
  <w:style w:type="table" w:styleId="Gitternetztabelle1hellAkzent1">
    <w:name w:val="Grid Table 1 Light Accent 1"/>
    <w:basedOn w:val="NormaleTabelle"/>
    <w:rsid w:val="00F573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andardTabelle">
    <w:name w:val="Standard_Tabelle"/>
    <w:basedOn w:val="NormaleTabelle"/>
    <w:uiPriority w:val="99"/>
    <w:rsid w:val="00EB1EC0"/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/>
      </w:pPr>
      <w:rPr>
        <w:rFonts w:ascii="Calibri" w:hAnsi="Calibri"/>
        <w:b/>
        <w:sz w:val="20"/>
      </w:rPr>
      <w:tblPr/>
      <w:trPr>
        <w:tblHeader/>
      </w:trPr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NormaleTabelle"/>
    <w:uiPriority w:val="59"/>
    <w:rsid w:val="00F36E6F"/>
    <w:rPr>
      <w:rFonts w:ascii="Calibri" w:hAnsi="Calibri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57F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</w:rPr>
  </w:style>
  <w:style w:type="paragraph" w:customStyle="1" w:styleId="conf-macro">
    <w:name w:val="conf-macro"/>
    <w:basedOn w:val="Standard"/>
    <w:rsid w:val="005E1AD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  <w:style w:type="character" w:customStyle="1" w:styleId="conf-macro1">
    <w:name w:val="conf-macro1"/>
    <w:basedOn w:val="Absatz-Standardschriftart"/>
    <w:rsid w:val="005E1ADC"/>
  </w:style>
  <w:style w:type="character" w:styleId="Fett">
    <w:name w:val="Strong"/>
    <w:basedOn w:val="Absatz-Standardschriftart"/>
    <w:uiPriority w:val="22"/>
    <w:qFormat/>
    <w:rsid w:val="005E1ADC"/>
    <w:rPr>
      <w:b/>
      <w:bCs/>
    </w:rPr>
  </w:style>
  <w:style w:type="character" w:customStyle="1" w:styleId="auto-cursor-target">
    <w:name w:val="auto-cursor-target"/>
    <w:basedOn w:val="Absatz-Standardschriftart"/>
    <w:rsid w:val="008D009B"/>
  </w:style>
  <w:style w:type="table" w:styleId="Tabellenraster">
    <w:name w:val="Table Grid"/>
    <w:basedOn w:val="NormaleTabelle"/>
    <w:uiPriority w:val="59"/>
    <w:rsid w:val="00E868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FEA2-BF45-4B7A-8BE9-B1C8BA54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AstraCon GmbH</dc:creator>
  <cp:lastModifiedBy>Carmen Peeß</cp:lastModifiedBy>
  <cp:revision>2</cp:revision>
  <cp:lastPrinted>2022-01-12T13:52:00Z</cp:lastPrinted>
  <dcterms:created xsi:type="dcterms:W3CDTF">2023-08-29T14:39:00Z</dcterms:created>
  <dcterms:modified xsi:type="dcterms:W3CDTF">2023-08-29T14:39:00Z</dcterms:modified>
</cp:coreProperties>
</file>